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-2147483648" w:line="580" w:lineRule="atLeast"/>
        <w:ind w:left="0" w:leftChars="0" w:firstLine="0" w:firstLineChars="0"/>
        <w:jc w:val="both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spacing w:before="159" w:beforeLines="50"/>
        <w:jc w:val="center"/>
        <w:rPr>
          <w:rFonts w:hint="eastAsia" w:ascii="华康简标题宋" w:hAnsi="华康简标题宋" w:eastAsia="华康简标题宋" w:cs="华康简标题宋"/>
          <w:sz w:val="36"/>
          <w:szCs w:val="36"/>
        </w:rPr>
      </w:pPr>
      <w:r>
        <w:rPr>
          <w:rFonts w:hint="eastAsia" w:ascii="华康简标题宋" w:hAnsi="华康简标题宋" w:eastAsia="华康简标题宋" w:cs="华康简标题宋"/>
          <w:color w:val="000000"/>
          <w:kern w:val="0"/>
          <w:sz w:val="36"/>
          <w:szCs w:val="36"/>
        </w:rPr>
        <w:t>《粮食行业信息化“十三五”发展规划》主要目标指标完成情况评估表</w:t>
      </w:r>
    </w:p>
    <w:tbl>
      <w:tblPr>
        <w:tblStyle w:val="6"/>
        <w:tblW w:w="142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4430"/>
        <w:gridCol w:w="566"/>
        <w:gridCol w:w="1500"/>
        <w:gridCol w:w="1467"/>
        <w:gridCol w:w="845"/>
        <w:gridCol w:w="844"/>
        <w:gridCol w:w="1589"/>
        <w:gridCol w:w="1200"/>
        <w:gridCol w:w="11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Header/>
        </w:trPr>
        <w:tc>
          <w:tcPr>
            <w:tcW w:w="61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43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标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“十二五”完成情况</w:t>
            </w:r>
          </w:p>
        </w:tc>
        <w:tc>
          <w:tcPr>
            <w:tcW w:w="146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“十三五”规划目标</w:t>
            </w:r>
          </w:p>
        </w:tc>
        <w:tc>
          <w:tcPr>
            <w:tcW w:w="3278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完成情况评估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预计2020年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Header/>
        </w:trPr>
        <w:tc>
          <w:tcPr>
            <w:tcW w:w="617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443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566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50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467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845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2016年</w:t>
            </w:r>
          </w:p>
        </w:tc>
        <w:tc>
          <w:tcPr>
            <w:tcW w:w="844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2017年</w:t>
            </w:r>
          </w:p>
        </w:tc>
        <w:tc>
          <w:tcPr>
            <w:tcW w:w="1589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2018年6月30日</w:t>
            </w:r>
          </w:p>
        </w:tc>
        <w:tc>
          <w:tcPr>
            <w:tcW w:w="120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162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tblHeader/>
        </w:trPr>
        <w:tc>
          <w:tcPr>
            <w:tcW w:w="6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99" w:firstLineChars="50"/>
              <w:jc w:val="center"/>
              <w:rPr>
                <w:rFonts w:ascii="仿宋_GB2312"/>
                <w:color w:val="000000"/>
                <w:spacing w:val="-6"/>
                <w:szCs w:val="30"/>
              </w:rPr>
            </w:pPr>
            <w:r>
              <w:rPr>
                <w:rFonts w:hint="eastAsia" w:ascii="仿宋_GB2312"/>
                <w:color w:val="000000"/>
                <w:spacing w:val="-6"/>
                <w:szCs w:val="30"/>
              </w:rPr>
              <w:t>1</w:t>
            </w:r>
          </w:p>
        </w:tc>
        <w:tc>
          <w:tcPr>
            <w:tcW w:w="44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省级（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公司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）粮食管理平台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个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/>
                <w:color w:val="000000"/>
                <w:spacing w:val="-6"/>
                <w:szCs w:val="30"/>
              </w:rPr>
            </w:pPr>
            <w:r>
              <w:rPr>
                <w:rFonts w:hint="eastAsia" w:ascii="仿宋_GB2312"/>
                <w:color w:val="000000"/>
                <w:spacing w:val="-6"/>
                <w:szCs w:val="30"/>
              </w:rPr>
              <w:t>-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</w:trPr>
        <w:tc>
          <w:tcPr>
            <w:tcW w:w="6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2</w:t>
            </w:r>
          </w:p>
        </w:tc>
        <w:tc>
          <w:tcPr>
            <w:tcW w:w="44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政策性粮食业务信息化覆盖率</w:t>
            </w:r>
            <w:r>
              <w:rPr>
                <w:rFonts w:hint="eastAsia" w:ascii="仿宋_GB2312"/>
                <w:color w:val="000000"/>
                <w:spacing w:val="-4"/>
                <w:szCs w:val="30"/>
                <w:lang w:val="en-US" w:eastAsia="zh-CN"/>
              </w:rPr>
              <w:t>*1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%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/>
                <w:color w:val="000000"/>
                <w:szCs w:val="30"/>
              </w:rPr>
            </w:pPr>
            <w:r>
              <w:rPr>
                <w:rFonts w:hint="eastAsia" w:ascii="仿宋_GB2312"/>
                <w:color w:val="000000"/>
                <w:szCs w:val="30"/>
              </w:rPr>
              <w:t>&lt;30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100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</w:trPr>
        <w:tc>
          <w:tcPr>
            <w:tcW w:w="6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2.1</w:t>
            </w:r>
          </w:p>
        </w:tc>
        <w:tc>
          <w:tcPr>
            <w:tcW w:w="44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宋体" w:hAnsi="宋体" w:cs="仿宋_GB2312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政策性粮食业务信息化覆盖数量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仿宋_GB2312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个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/>
                <w:color w:val="000000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粮库数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</w:trPr>
        <w:tc>
          <w:tcPr>
            <w:tcW w:w="6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3</w:t>
            </w:r>
          </w:p>
        </w:tc>
        <w:tc>
          <w:tcPr>
            <w:tcW w:w="44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粮食质量安全监测数据平台采集率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%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-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70%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</w:trPr>
        <w:tc>
          <w:tcPr>
            <w:tcW w:w="6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3.1</w:t>
            </w:r>
          </w:p>
        </w:tc>
        <w:tc>
          <w:tcPr>
            <w:tcW w:w="44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粮食质量安全监测数据平台采集量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GB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Header/>
        </w:trPr>
        <w:tc>
          <w:tcPr>
            <w:tcW w:w="6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4</w:t>
            </w:r>
          </w:p>
        </w:tc>
        <w:tc>
          <w:tcPr>
            <w:tcW w:w="44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国有粮食收储企业信息化升级改造覆盖率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%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13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&gt;80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</w:trPr>
        <w:tc>
          <w:tcPr>
            <w:tcW w:w="6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4.1</w:t>
            </w:r>
          </w:p>
        </w:tc>
        <w:tc>
          <w:tcPr>
            <w:tcW w:w="44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承担政策性粮食收购任务粮库数量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个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/>
                <w:color w:val="000000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</w:trPr>
        <w:tc>
          <w:tcPr>
            <w:tcW w:w="6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4.2</w:t>
            </w:r>
          </w:p>
        </w:tc>
        <w:tc>
          <w:tcPr>
            <w:tcW w:w="44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粮库智能化升级改造安排数量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个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</w:trPr>
        <w:tc>
          <w:tcPr>
            <w:tcW w:w="6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5</w:t>
            </w:r>
          </w:p>
        </w:tc>
        <w:tc>
          <w:tcPr>
            <w:tcW w:w="44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省级质检中心实验室信息管理系统（LIMS）覆盖率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%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&lt;5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60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</w:trPr>
        <w:tc>
          <w:tcPr>
            <w:tcW w:w="6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5.1</w:t>
            </w:r>
          </w:p>
        </w:tc>
        <w:tc>
          <w:tcPr>
            <w:tcW w:w="44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省级质检中心实验室信息管理系统（LIMS）覆盖数量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个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</w:trPr>
        <w:tc>
          <w:tcPr>
            <w:tcW w:w="6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6</w:t>
            </w:r>
          </w:p>
        </w:tc>
        <w:tc>
          <w:tcPr>
            <w:tcW w:w="44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重点联系粮食批发市场信息化改造覆盖率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%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&lt;5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50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</w:trPr>
        <w:tc>
          <w:tcPr>
            <w:tcW w:w="6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6.1</w:t>
            </w:r>
          </w:p>
        </w:tc>
        <w:tc>
          <w:tcPr>
            <w:tcW w:w="44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重点联系粮食批发市场信息化改造覆盖数量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个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</w:trPr>
        <w:tc>
          <w:tcPr>
            <w:tcW w:w="6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7</w:t>
            </w:r>
          </w:p>
        </w:tc>
        <w:tc>
          <w:tcPr>
            <w:tcW w:w="44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重点粮食加工企业信息化改造覆盖率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%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&lt;15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50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</w:trPr>
        <w:tc>
          <w:tcPr>
            <w:tcW w:w="6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7.1</w:t>
            </w:r>
          </w:p>
        </w:tc>
        <w:tc>
          <w:tcPr>
            <w:tcW w:w="44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重点粮食加工企业信息化改造覆盖数量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个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</w:trPr>
        <w:tc>
          <w:tcPr>
            <w:tcW w:w="6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8</w:t>
            </w:r>
          </w:p>
        </w:tc>
        <w:tc>
          <w:tcPr>
            <w:tcW w:w="44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信息化标准规范数量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项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23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50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</w:trPr>
        <w:tc>
          <w:tcPr>
            <w:tcW w:w="6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9</w:t>
            </w:r>
          </w:p>
        </w:tc>
        <w:tc>
          <w:tcPr>
            <w:tcW w:w="44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  <w:lang w:val="en-US" w:eastAsia="zh-CN"/>
              </w:rPr>
              <w:t>省级（公司）平台</w:t>
            </w:r>
            <w:r>
              <w:rPr>
                <w:rFonts w:hint="eastAsia" w:ascii="仿宋_GB2312"/>
                <w:color w:val="000000"/>
                <w:spacing w:val="-4"/>
                <w:szCs w:val="30"/>
              </w:rPr>
              <w:t>大数据采集、存储、处理数据量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GB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TB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PB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</w:trPr>
        <w:tc>
          <w:tcPr>
            <w:tcW w:w="6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10</w:t>
            </w:r>
          </w:p>
        </w:tc>
        <w:tc>
          <w:tcPr>
            <w:tcW w:w="44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0" w:firstLineChars="0"/>
              <w:rPr>
                <w:rFonts w:hint="eastAsia" w:ascii="仿宋_GB2312" w:eastAsiaTheme="minorEastAsia"/>
                <w:color w:val="000000"/>
                <w:spacing w:val="-4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即时数据采集率</w:t>
            </w:r>
            <w:r>
              <w:rPr>
                <w:rFonts w:hint="eastAsia" w:ascii="仿宋_GB2312"/>
                <w:color w:val="000000"/>
                <w:spacing w:val="-4"/>
                <w:szCs w:val="30"/>
                <w:lang w:val="en-US" w:eastAsia="zh-CN"/>
              </w:rPr>
              <w:t>*2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%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-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40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</w:trPr>
        <w:tc>
          <w:tcPr>
            <w:tcW w:w="6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10.1</w:t>
            </w:r>
          </w:p>
        </w:tc>
        <w:tc>
          <w:tcPr>
            <w:tcW w:w="44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/>
                <w:color w:val="000000"/>
                <w:spacing w:val="-4"/>
                <w:szCs w:val="30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</w:rPr>
              <w:t>即时数据采集数量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Theme="minorEastAsia"/>
                <w:color w:val="000000"/>
                <w:spacing w:val="-4"/>
                <w:szCs w:val="30"/>
                <w:lang w:eastAsia="zh-CN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  <w:lang w:val="en-US" w:eastAsia="zh-CN"/>
              </w:rPr>
              <w:t>个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jc w:val="center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ascii="仿宋_GB2312"/>
                <w:color w:val="000000"/>
                <w:spacing w:val="-4"/>
                <w:szCs w:val="30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1" w:firstLineChars="50"/>
              <w:rPr>
                <w:rFonts w:hint="eastAsia" w:ascii="仿宋_GB2312" w:eastAsiaTheme="minorEastAsia"/>
                <w:color w:val="000000"/>
                <w:spacing w:val="-4"/>
                <w:szCs w:val="30"/>
                <w:lang w:eastAsia="zh-CN"/>
              </w:rPr>
            </w:pPr>
            <w:r>
              <w:rPr>
                <w:rFonts w:hint="eastAsia" w:ascii="仿宋_GB2312"/>
                <w:color w:val="000000"/>
                <w:spacing w:val="-4"/>
                <w:szCs w:val="30"/>
                <w:lang w:eastAsia="zh-CN"/>
              </w:rPr>
              <w:t>（</w:t>
            </w:r>
            <w:r>
              <w:rPr>
                <w:rFonts w:hint="eastAsia" w:ascii="仿宋_GB2312"/>
                <w:color w:val="000000"/>
                <w:spacing w:val="-4"/>
                <w:szCs w:val="30"/>
                <w:lang w:val="en-US" w:eastAsia="zh-CN"/>
              </w:rPr>
              <w:t>粮库数</w:t>
            </w:r>
            <w:r>
              <w:rPr>
                <w:rFonts w:hint="eastAsia" w:ascii="仿宋_GB2312"/>
                <w:color w:val="000000"/>
                <w:spacing w:val="-4"/>
                <w:szCs w:val="30"/>
                <w:lang w:eastAsia="zh-CN"/>
              </w:rPr>
              <w:t>）</w:t>
            </w:r>
          </w:p>
        </w:tc>
      </w:tr>
    </w:tbl>
    <w:p>
      <w:pPr>
        <w:ind w:firstLine="630" w:firstLineChars="300"/>
        <w:rPr>
          <w:rFonts w:hint="eastAsia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1.承担政策性粮食收储业务粮库信息化覆盖率；2.入统粮库和省（公司）平台互联互通比率；3.</w:t>
      </w:r>
      <w:r>
        <w:rPr>
          <w:rFonts w:hint="eastAsia"/>
        </w:rPr>
        <w:t>2018年6月30日为统一要求的数据截止时间，没有2018年统计数据的指标可填写预测数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.请在备注栏中指出有关指标数据的来源和出处。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711F6"/>
    <w:rsid w:val="001333AB"/>
    <w:rsid w:val="001A04A0"/>
    <w:rsid w:val="0021464B"/>
    <w:rsid w:val="002E7657"/>
    <w:rsid w:val="006C52BA"/>
    <w:rsid w:val="00755F2E"/>
    <w:rsid w:val="008917BB"/>
    <w:rsid w:val="00A17744"/>
    <w:rsid w:val="00A6468D"/>
    <w:rsid w:val="00F2478A"/>
    <w:rsid w:val="00FF041E"/>
    <w:rsid w:val="03FD5D77"/>
    <w:rsid w:val="06987317"/>
    <w:rsid w:val="086B6E2E"/>
    <w:rsid w:val="09276626"/>
    <w:rsid w:val="09465251"/>
    <w:rsid w:val="09962F98"/>
    <w:rsid w:val="0A725D02"/>
    <w:rsid w:val="0B882FB7"/>
    <w:rsid w:val="0ED86F30"/>
    <w:rsid w:val="0F0C79A9"/>
    <w:rsid w:val="12D1073C"/>
    <w:rsid w:val="12D666A2"/>
    <w:rsid w:val="14B41DF4"/>
    <w:rsid w:val="14FB04AA"/>
    <w:rsid w:val="152D7BDB"/>
    <w:rsid w:val="157A6C8E"/>
    <w:rsid w:val="1626292F"/>
    <w:rsid w:val="16F1483B"/>
    <w:rsid w:val="186F6231"/>
    <w:rsid w:val="18DC5612"/>
    <w:rsid w:val="199F5AA2"/>
    <w:rsid w:val="1AC67F28"/>
    <w:rsid w:val="1AD52052"/>
    <w:rsid w:val="1B735E89"/>
    <w:rsid w:val="1C233124"/>
    <w:rsid w:val="1CCA5D83"/>
    <w:rsid w:val="1DDD6684"/>
    <w:rsid w:val="20BD4AC9"/>
    <w:rsid w:val="20FB6EFC"/>
    <w:rsid w:val="21572A28"/>
    <w:rsid w:val="258B4542"/>
    <w:rsid w:val="29FF5830"/>
    <w:rsid w:val="2B120961"/>
    <w:rsid w:val="2CA0684D"/>
    <w:rsid w:val="2D7A1FDD"/>
    <w:rsid w:val="2E302C65"/>
    <w:rsid w:val="2E625369"/>
    <w:rsid w:val="317D1C15"/>
    <w:rsid w:val="32661E5F"/>
    <w:rsid w:val="33854235"/>
    <w:rsid w:val="352A1318"/>
    <w:rsid w:val="352B0845"/>
    <w:rsid w:val="353232A0"/>
    <w:rsid w:val="366F7F9E"/>
    <w:rsid w:val="39FE022E"/>
    <w:rsid w:val="3A9821AD"/>
    <w:rsid w:val="3C9C0EEC"/>
    <w:rsid w:val="3D4E5E56"/>
    <w:rsid w:val="3DDE2A43"/>
    <w:rsid w:val="3EE25CE3"/>
    <w:rsid w:val="41015D0F"/>
    <w:rsid w:val="430A11D5"/>
    <w:rsid w:val="47395400"/>
    <w:rsid w:val="48110661"/>
    <w:rsid w:val="4E263E3E"/>
    <w:rsid w:val="4F47128F"/>
    <w:rsid w:val="506E6D76"/>
    <w:rsid w:val="50C77359"/>
    <w:rsid w:val="511A102B"/>
    <w:rsid w:val="545879E8"/>
    <w:rsid w:val="549F2DC4"/>
    <w:rsid w:val="55850F35"/>
    <w:rsid w:val="558D7DEE"/>
    <w:rsid w:val="5618481A"/>
    <w:rsid w:val="57F272CA"/>
    <w:rsid w:val="59CB0AAE"/>
    <w:rsid w:val="5A3711F6"/>
    <w:rsid w:val="5B142D4D"/>
    <w:rsid w:val="5BC63219"/>
    <w:rsid w:val="5CAB56D9"/>
    <w:rsid w:val="5E087B8C"/>
    <w:rsid w:val="5FB26DC0"/>
    <w:rsid w:val="5FCF1580"/>
    <w:rsid w:val="60B32B13"/>
    <w:rsid w:val="60BC4359"/>
    <w:rsid w:val="63FE2B63"/>
    <w:rsid w:val="642002AA"/>
    <w:rsid w:val="66181205"/>
    <w:rsid w:val="687D39E0"/>
    <w:rsid w:val="688C4D53"/>
    <w:rsid w:val="68C87273"/>
    <w:rsid w:val="69BE2802"/>
    <w:rsid w:val="69CB479B"/>
    <w:rsid w:val="6A194246"/>
    <w:rsid w:val="6AB41D8A"/>
    <w:rsid w:val="6D535020"/>
    <w:rsid w:val="70034EE5"/>
    <w:rsid w:val="702E2794"/>
    <w:rsid w:val="731865DD"/>
    <w:rsid w:val="74690A85"/>
    <w:rsid w:val="78012D6F"/>
    <w:rsid w:val="782073E9"/>
    <w:rsid w:val="78862B77"/>
    <w:rsid w:val="78A13555"/>
    <w:rsid w:val="79BB6309"/>
    <w:rsid w:val="79F23068"/>
    <w:rsid w:val="7BE777F3"/>
    <w:rsid w:val="7DC879B6"/>
    <w:rsid w:val="7FF7606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11</Pages>
  <Words>848</Words>
  <Characters>4838</Characters>
  <Lines>40</Lines>
  <Paragraphs>11</Paragraphs>
  <TotalTime>0</TotalTime>
  <ScaleCrop>false</ScaleCrop>
  <LinksUpToDate>false</LinksUpToDate>
  <CharactersWithSpaces>5675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2018-04-24T06:07:00Z</dcterms:created>
  <dc:creator>葛亮</dc:creator>
  <cp:lastModifiedBy>李露露</cp:lastModifiedBy>
  <cp:lastPrinted>2018-05-10T09:15:00Z</cp:lastPrinted>
  <dcterms:modified xsi:type="dcterms:W3CDTF">2018-05-10T09:47:13Z</dcterms:modified>
  <dc:title>国粮办发〔2018〕  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