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仿宋_GB2312" w:eastAsia="仿宋_GB2312"/>
          <w:b/>
          <w:sz w:val="32"/>
          <w:szCs w:val="32"/>
        </w:rPr>
      </w:pPr>
      <w:r>
        <w:rPr>
          <w:rFonts w:hint="eastAsia" w:ascii="仿宋_GB2312" w:eastAsia="仿宋_GB2312"/>
          <w:b/>
          <w:sz w:val="32"/>
          <w:szCs w:val="32"/>
        </w:rPr>
        <w:t>附件1：</w:t>
      </w:r>
    </w:p>
    <w:p>
      <w:pPr>
        <w:rPr>
          <w:rFonts w:ascii="仿宋_GB2312" w:eastAsia="仿宋_GB2312"/>
          <w:sz w:val="32"/>
          <w:szCs w:val="32"/>
        </w:rPr>
      </w:pPr>
    </w:p>
    <w:p>
      <w:pPr>
        <w:jc w:val="center"/>
        <w:rPr>
          <w:rFonts w:hint="eastAsia" w:ascii="华文中宋" w:hAnsi="华文中宋" w:eastAsia="华文中宋"/>
          <w:sz w:val="36"/>
          <w:szCs w:val="36"/>
        </w:rPr>
      </w:pPr>
      <w:r>
        <w:rPr>
          <w:rFonts w:hint="eastAsia" w:ascii="华文中宋" w:hAnsi="华文中宋" w:eastAsia="华文中宋"/>
          <w:sz w:val="36"/>
          <w:szCs w:val="36"/>
        </w:rPr>
        <w:t>关于“庆祝改革开放40周年粮食和物资储备</w:t>
      </w:r>
    </w:p>
    <w:p>
      <w:pPr>
        <w:jc w:val="center"/>
        <w:rPr>
          <w:rFonts w:ascii="华文中宋" w:hAnsi="华文中宋" w:eastAsia="华文中宋"/>
          <w:sz w:val="36"/>
          <w:szCs w:val="36"/>
        </w:rPr>
      </w:pPr>
      <w:r>
        <w:rPr>
          <w:rFonts w:hint="eastAsia" w:ascii="华文中宋" w:hAnsi="华文中宋" w:eastAsia="华文中宋"/>
          <w:sz w:val="36"/>
          <w:szCs w:val="36"/>
        </w:rPr>
        <w:t>改革发展理</w:t>
      </w:r>
      <w:bookmarkStart w:id="0" w:name="_GoBack"/>
      <w:bookmarkEnd w:id="0"/>
      <w:r>
        <w:rPr>
          <w:rFonts w:hint="eastAsia" w:ascii="华文中宋" w:hAnsi="华文中宋" w:eastAsia="华文中宋"/>
          <w:sz w:val="36"/>
          <w:szCs w:val="36"/>
        </w:rPr>
        <w:t>论研讨会”征文获奖名单</w:t>
      </w:r>
    </w:p>
    <w:p>
      <w:pPr>
        <w:rPr>
          <w:rFonts w:ascii="华康简标题宋" w:hAnsi="华康简标题宋" w:eastAsia="华康简标题宋" w:cs="华康简标题宋"/>
          <w:spacing w:val="-20"/>
          <w:sz w:val="18"/>
          <w:szCs w:val="18"/>
        </w:rPr>
      </w:pP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一、一等奖（5名）</w:t>
      </w:r>
    </w:p>
    <w:p>
      <w:pPr>
        <w:spacing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1.国家储备市场预期管理研究（何晓伟、郭红、张晶，</w:t>
      </w:r>
      <w:r>
        <w:rPr>
          <w:rFonts w:hint="eastAsia" w:ascii="仿宋_GB2312" w:hAnsi="仿宋_GB2312" w:eastAsia="仿宋_GB2312" w:cs="仿宋_GB2312"/>
          <w:sz w:val="32"/>
          <w:szCs w:val="32"/>
          <w:highlight w:val="none"/>
          <w:lang w:eastAsia="zh-CN"/>
        </w:rPr>
        <w:t>国家粮食和物资储备局</w:t>
      </w:r>
      <w:r>
        <w:rPr>
          <w:rFonts w:hint="eastAsia" w:ascii="仿宋_GB2312" w:hAnsi="仿宋_GB2312" w:eastAsia="仿宋_GB2312" w:cs="仿宋_GB2312"/>
          <w:sz w:val="32"/>
          <w:szCs w:val="32"/>
          <w:highlight w:val="none"/>
        </w:rPr>
        <w:t>资产管理与发展研究中心）</w:t>
      </w:r>
    </w:p>
    <w:p>
      <w:pPr>
        <w:spacing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2.关于在机构改革过程中构建统一储备体系的建议（何晓伟，</w:t>
      </w:r>
      <w:r>
        <w:rPr>
          <w:rFonts w:hint="eastAsia" w:ascii="仿宋_GB2312" w:hAnsi="仿宋_GB2312" w:eastAsia="仿宋_GB2312" w:cs="仿宋_GB2312"/>
          <w:sz w:val="32"/>
          <w:szCs w:val="32"/>
          <w:highlight w:val="none"/>
          <w:lang w:eastAsia="zh-CN"/>
        </w:rPr>
        <w:t>国家粮食和物资储备局</w:t>
      </w:r>
      <w:r>
        <w:rPr>
          <w:rFonts w:hint="eastAsia" w:ascii="仿宋_GB2312" w:hAnsi="仿宋_GB2312" w:eastAsia="仿宋_GB2312" w:cs="仿宋_GB2312"/>
          <w:sz w:val="32"/>
          <w:szCs w:val="32"/>
          <w:highlight w:val="none"/>
        </w:rPr>
        <w:t>资产管理与发展研究中心）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3.改革开放40年我国粮食市场波动和宏观调控经验及</w:t>
      </w:r>
      <w:r>
        <w:rPr>
          <w:rFonts w:hint="eastAsia" w:ascii="仿宋_GB2312" w:hAnsi="仿宋_GB2312" w:eastAsia="仿宋_GB2312" w:cs="仿宋_GB2312"/>
          <w:sz w:val="32"/>
          <w:szCs w:val="32"/>
        </w:rPr>
        <w:t>启示研究（颜波、胡文国、周竹君、曾伟，中国粮食研究培训中心）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4.40年来我国粮食供求波动的回顾与思考（胡新明、唐学军、王士春，湖北省粮食局）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5.棉花储备改革发展与机制化研究（冯梦晓，中储棉花信息中心）</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二、二等奖（10名）</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1.改革开放使粮食流通步入市场形成价格机制的轨道——以四十年湖南稻谷收购价格为例（石少龙，湖南省粮食局）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2.粮食流通体制改革40年：从“怎么看”到“怎么干”（王双正，国家发展和改革委员会价格监测中心）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3.浅析我国国家物资储备改革发展（王臻颖、丁芙蓉，湖南储备物资管理局）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4.荆州市深化粮食流通改革实践与思考（晏晓宁，湖北省荆州市粮食局）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5.改革开放40年四川粮食应急保障体系建设回顾与展望（柳易、王雄，四川省粮食局）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6.国家物资储备改革的几点思考（史俊文，黑龙江储备物资管理局）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7.粮食收储制度改革：动因、成效与路径探讨（尹延涛，黑龙江省粮食局）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8.仓固廪实 国泰民安——改革开放以来我国粮库设施建设的成就与展望（唐柏飞，中国粮食研究培训中心）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9.从经营创收的视角来探索国家物资储备的改革与发展（李广鹏，山西储备物资管理局盛源公司）</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10.基层实施优质粮食工程的实践与思考（杨喜良，江苏省太仓市粮食局）</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三、三等奖（20名）</w:t>
      </w:r>
    </w:p>
    <w:p>
      <w:pPr>
        <w:spacing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1.国家物资储备系统基层仓库分类改革研究（邓炜，</w:t>
      </w:r>
      <w:r>
        <w:rPr>
          <w:rFonts w:hint="eastAsia" w:ascii="仿宋_GB2312" w:hAnsi="仿宋_GB2312" w:eastAsia="仿宋_GB2312" w:cs="仿宋_GB2312"/>
          <w:sz w:val="32"/>
          <w:szCs w:val="32"/>
          <w:highlight w:val="none"/>
          <w:lang w:eastAsia="zh-CN"/>
        </w:rPr>
        <w:t>国家粮食和物资储备局</w:t>
      </w:r>
      <w:r>
        <w:rPr>
          <w:rFonts w:hint="eastAsia" w:ascii="仿宋_GB2312" w:hAnsi="仿宋_GB2312" w:eastAsia="仿宋_GB2312" w:cs="仿宋_GB2312"/>
          <w:sz w:val="32"/>
          <w:szCs w:val="32"/>
          <w:highlight w:val="none"/>
        </w:rPr>
        <w:t>天津办事处）</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2.关于推进山区国有粮食企业改革的探讨（谭成佑，湖北省丹江口市粮食局）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3.统筹推动粮食改革 创新发展粮食流通产业（广东省东莞市粮食局）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4.聚焦脱贫攻坚主战场 加快贵州粮食产业经济高质量发展（杨光荣、李昌荣、汪佳正，贵州省粮食局）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5.为国家担责 与时代同行——改革开放40年来中粮集团粮食流通业务的变与不变（任荣华、叶 茂、苏亦煌，中粮贸易有限公司）</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6.河南省粮食产业经济发展探析（中原粮食集团）</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7.浅谈新时代粮食行业应当弘扬的五种精神（曾位强，四川省粮食局）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8.加快发展浙江粮食产业经济的思路与对策（叶晓云、潘园根领衔，浙江省粮食局）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9.国家物资储备高质量发展路径思考——以贵州储备物资管理局为例（肖天佑，贵州储备物资管理局）</w:t>
      </w:r>
    </w:p>
    <w:p>
      <w:pPr>
        <w:spacing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10.浅析储备系统事业单位内部控制的问题及改进措施</w:t>
      </w:r>
      <w:r>
        <w:rPr>
          <w:rFonts w:hint="eastAsia" w:ascii="仿宋_GB2312" w:hAnsi="仿宋_GB2312" w:eastAsia="仿宋_GB2312" w:cs="仿宋_GB2312"/>
          <w:sz w:val="32"/>
          <w:szCs w:val="32"/>
          <w:highlight w:val="none"/>
        </w:rPr>
        <w:t>（丁小清，</w:t>
      </w:r>
      <w:r>
        <w:rPr>
          <w:rFonts w:hint="eastAsia" w:ascii="仿宋_GB2312" w:hAnsi="仿宋_GB2312" w:eastAsia="仿宋_GB2312" w:cs="仿宋_GB2312"/>
          <w:sz w:val="32"/>
          <w:szCs w:val="32"/>
          <w:highlight w:val="none"/>
          <w:lang w:eastAsia="zh-CN"/>
        </w:rPr>
        <w:t>国家粮食和物资储备局</w:t>
      </w:r>
      <w:r>
        <w:rPr>
          <w:rFonts w:hint="eastAsia" w:ascii="仿宋_GB2312" w:hAnsi="仿宋_GB2312" w:eastAsia="仿宋_GB2312" w:cs="仿宋_GB2312"/>
          <w:sz w:val="32"/>
          <w:szCs w:val="32"/>
          <w:highlight w:val="none"/>
        </w:rPr>
        <w:t>国家物资储备调节中心）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11.湖北省国有粮食企业改革路径探究——纪念改革开放40周年（卜崇军、伍佳丽，湖北省粮食局）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12.以高度的政治担当探索精准弹性托市 积极稳妥推进稻谷收储制度改革（张亦贤，湖南省粮食局）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13.自贸区（港）条件下粮食安全工作的思考（海南省粮食局）</w:t>
      </w:r>
    </w:p>
    <w:p>
      <w:pPr>
        <w:spacing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14.基于粮食安全视角下的新疆粮食流通体制改革研究</w:t>
      </w:r>
      <w:r>
        <w:rPr>
          <w:rFonts w:hint="eastAsia" w:ascii="仿宋_GB2312" w:hAnsi="仿宋_GB2312" w:eastAsia="仿宋_GB2312" w:cs="仿宋_GB2312"/>
          <w:sz w:val="32"/>
          <w:szCs w:val="32"/>
          <w:highlight w:val="none"/>
        </w:rPr>
        <w:t>（新疆</w:t>
      </w:r>
      <w:r>
        <w:rPr>
          <w:rFonts w:hint="eastAsia" w:ascii="仿宋_GB2312" w:hAnsi="仿宋_GB2312" w:eastAsia="仿宋_GB2312" w:cs="仿宋_GB2312"/>
          <w:sz w:val="32"/>
          <w:szCs w:val="32"/>
          <w:highlight w:val="none"/>
          <w:lang w:eastAsia="zh-CN"/>
        </w:rPr>
        <w:t>维吾尔自治区</w:t>
      </w:r>
      <w:r>
        <w:rPr>
          <w:rFonts w:hint="eastAsia" w:ascii="仿宋_GB2312" w:hAnsi="仿宋_GB2312" w:eastAsia="仿宋_GB2312" w:cs="仿宋_GB2312"/>
          <w:sz w:val="32"/>
          <w:szCs w:val="32"/>
          <w:highlight w:val="none"/>
        </w:rPr>
        <w:t>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15.关于增强国家粮食电子交易平台发展活力的研究与思考（河北省粮油批发交易中心）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16.改革开放以来德州市粮食流通体制改革的历程与启示（乔方红、刘汝星、田永霞，山东省德州市粮食局）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17.不忘初心的使命担当 大山深处的储备情结（霍志强，山西储备物资管理局）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18.河北省粮食市场价格预警与宏观调控（河北省粮食局信息中心）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19.山东粮食市场体系建设现状及发展问题研究（吕明、魏才奎，山东省粮食局）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20.技术+人才“双核驱动” 科学兴储守卫粮食安全（南京粮食集团有限公司）</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四、优秀奖（45名）</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1.国有粮食企业改革迈进新时代——河南省安阳市国有粮食企业改革的探索与实践（杨同义，河南省安阳市粮油饲料产品质量监督检验所）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2.研判供给侧，聚力粮食产业转型升级（李月，吉林省粮油信息中心）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3.改革开放以来温州市粮食流通体制改革回顾（金炳松领衔，浙江省温州市粮食局）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4.浅谈储备如何在市场化中站稳脚跟（林兴洋，四川储备物资管理局）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5.大力发展辽宁粮食产业经济 踏上粮食行业改革新征程——改革开放40周年粮食行业理论研讨（李杰夫，辽宁省粮食局）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6.变与不变的智慧与担当——湖北粮食流通改革启示（龚伟，湖北省粮食局）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7.加强监督检查 维护市场秩序（杨寿林、朱裕聪、姚勋良，江西省上饶市粮食局、江西省德兴市粮食局）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8.强化科技人才支撑 助推新时代粮油质检行业创新发展（汪玉添，江西省上饶市粮油质量监督检验站）</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9.对发展粮食产业经济服务我州乡村振兴战略的思考（何荣，湖南省湘西自治州粮食局）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10.我省地方储备粮属性、运行机制及应对策略研究（王勇、张翔、李文锋、姜旭红，陕西省粮食局）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11.提高国家物资储备整体效能的思考（左炳衡，内蒙古储备物资管理局）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12.新常态下对陕西粮食安全再认识（李文锋、姜旭红、陈光，陕西省粮食局）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13.浅谈储备油库管理工作的提升（王博文，重庆长寿四三五油库建设有限公司）</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14.关于储备系统引入科技技术与人才激励机制的研究（张晓爽，山东储备物资管理局）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15.民族贫困地区粮食产业经济发展的思考与实践（鲁雪松，湖南省湘西自治州粮食局）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16.创新驱动谋发展 转型升级求突破（胡长青，江苏省淮安市粮食局）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17.浅探我国物资储备改革发展（马明才，甘肃储备物资管理局）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18.践行五大发展理念 引领粮食产业经济发展新常态（刘维东、屈善训、李文锋，陕西省粮食局）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19.全面深化粮食流通体制改革 促进我市粮食企业转型升级（内蒙古自治区乌兰察布市粮食局）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20.改革开放以来滨州市粮食流通改革发展历程、成就及经验（高玉华、王瑞林、刘贵倩，山东省滨州市粮食局）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21.我省粮油检验工作的现状及发展对策（山东省粮油检测中心）</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22.中国稻谷收储制度改革：新挑战与新思路（高鸣、宋洪远、何在中，中国储备粮管理总公司）</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23.物资储备业务引入市场化机制的几点设想（蒋保粮、季威，湖南储备物资管理局）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24.以盘锦大米品牌为引领促进我市粮食产业做大做强（孙永义，辽宁省盘锦市农村经济委员会（粮食局））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25.对区域储备粮管理和轮换的思考（四川省成都市金牛区发展和改革局）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26.宁夏储备系统职业健康安全管理体系运行中存在的问题及对策探讨（王少永，宁夏储备物资管理局）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27.长沙粮食产业经济转型升级的思考（湖南省长沙市粮食局）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28.上海市青浦区粮食购销市场化改革的实践与思考（上海市青浦区粮食局）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29.深化粮食收储流通体系改革的几点思考——辽宁省丹东市粮食收储流通现状分析（张志鸿，辽宁省丹东市农村经济委员会）</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30.加快粮食质量安全检验监测体系建设的建议（黄建立、陈宜、林秀，福建省粮油质量监测所）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31.关于发挥粮食部门优势服务三农的研究报告（张翔、李文锋、姚进房、姜旭红，陕西省粮食局）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32.改革发展砥砺前行创新助力龙江腾飞（岳增蕾、陈烈、朱巍、吴春甫，黑龙江省科学技术情报研究院、黑龙江省粮食局）</w:t>
      </w:r>
    </w:p>
    <w:p>
      <w:pPr>
        <w:spacing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33.用供应链管理思维进一步推进储备仓库经营业务转</w:t>
      </w:r>
      <w:r>
        <w:rPr>
          <w:rFonts w:hint="eastAsia" w:ascii="仿宋_GB2312" w:hAnsi="仿宋_GB2312" w:eastAsia="仿宋_GB2312" w:cs="仿宋_GB2312"/>
          <w:sz w:val="32"/>
          <w:szCs w:val="32"/>
          <w:highlight w:val="none"/>
        </w:rPr>
        <w:t>型升级（李功静，</w:t>
      </w:r>
      <w:r>
        <w:rPr>
          <w:rFonts w:hint="eastAsia" w:ascii="仿宋_GB2312" w:hAnsi="仿宋_GB2312" w:eastAsia="仿宋_GB2312" w:cs="仿宋_GB2312"/>
          <w:sz w:val="32"/>
          <w:szCs w:val="32"/>
          <w:highlight w:val="none"/>
          <w:lang w:eastAsia="zh-CN"/>
        </w:rPr>
        <w:t>国家粮食和物资储备局</w:t>
      </w:r>
      <w:r>
        <w:rPr>
          <w:rFonts w:hint="eastAsia" w:ascii="仿宋_GB2312" w:hAnsi="仿宋_GB2312" w:eastAsia="仿宋_GB2312" w:cs="仿宋_GB2312"/>
          <w:sz w:val="32"/>
          <w:szCs w:val="32"/>
          <w:highlight w:val="none"/>
        </w:rPr>
        <w:t>上海办事处）</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34.北京市粮食流通监管体制的演变（北京市粮食局）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35.新时代北京市主食产业化发展现状及对策研究（北京市粮食局）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36.浅议粮食流通改革与发展（杨世清、张伟，四川省泸州市纳溪区粮食局）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37.基于马斯洛效应的粮食流通发展及改革问题初探（杨青，江苏省连云港市粮食局）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38.关于国有粮食企业深化改革的思考（桂洪波、王煦，黑龙江省齐齐哈尔市粮食局）</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39.粮食全产业链：粮食产业经济发展新趋势——基于江苏省如东县打造粮食全产业链的探索与实践（冯建、张铁军，江苏省如东县商务（粮食）局）</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40.新形势下提高粮食精准宏观调控应急能力保障粮食安全的对策研究（杨文利等，青海省粮食局）</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41.长沙国有粮食企业改革历程回顾与思考（湖南省长沙市粮食局）</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42.公共危机管理视角下的国家物资储备与地方物资储备融合发展路径探讨——以云南省为例（王颍，云南储备物资管理局）</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43.从口粮消费看居民消费观念（顾建中，上海市松江区粮食局）</w:t>
      </w:r>
    </w:p>
    <w:p>
      <w:pPr>
        <w:spacing w:line="6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44.多维度视角下的我国粮食运输结构分析（钟昱、亢</w:t>
      </w:r>
      <w:r>
        <w:rPr>
          <w:rFonts w:hint="eastAsia" w:ascii="仿宋_GB2312" w:hAnsi="仿宋_GB2312" w:eastAsia="仿宋_GB2312" w:cs="仿宋_GB2312"/>
          <w:sz w:val="32"/>
          <w:szCs w:val="32"/>
          <w:highlight w:val="none"/>
        </w:rPr>
        <w:t>霞，国家粮食</w:t>
      </w:r>
      <w:r>
        <w:rPr>
          <w:rFonts w:hint="eastAsia" w:ascii="仿宋_GB2312" w:hAnsi="仿宋_GB2312" w:eastAsia="仿宋_GB2312" w:cs="仿宋_GB2312"/>
          <w:sz w:val="32"/>
          <w:szCs w:val="32"/>
          <w:highlight w:val="none"/>
          <w:lang w:eastAsia="zh-CN"/>
        </w:rPr>
        <w:t>和物资储备</w:t>
      </w:r>
      <w:r>
        <w:rPr>
          <w:rFonts w:hint="eastAsia" w:ascii="仿宋_GB2312" w:hAnsi="仿宋_GB2312" w:eastAsia="仿宋_GB2312" w:cs="仿宋_GB2312"/>
          <w:sz w:val="32"/>
          <w:szCs w:val="32"/>
          <w:highlight w:val="none"/>
        </w:rPr>
        <w:t>局科学研究院）</w:t>
      </w:r>
    </w:p>
    <w:p>
      <w:pPr>
        <w:spacing w:line="640" w:lineRule="exact"/>
        <w:ind w:firstLine="640" w:firstLineChars="200"/>
        <w:rPr>
          <w:sz w:val="32"/>
          <w:szCs w:val="32"/>
        </w:rPr>
      </w:pPr>
      <w:r>
        <w:rPr>
          <w:rFonts w:hint="eastAsia" w:ascii="仿宋_GB2312" w:hAnsi="仿宋_GB2312" w:eastAsia="仿宋_GB2312" w:cs="仿宋_GB2312"/>
          <w:sz w:val="32"/>
          <w:szCs w:val="32"/>
        </w:rPr>
        <w:t>45.打造“数字广东储备”平台的思考和建议（张建科，广东储备物资管理局）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康简标题宋">
    <w:panose1 w:val="02010609000101010101"/>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73681"/>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32F3"/>
    <w:rsid w:val="000132F3"/>
    <w:rsid w:val="00205974"/>
    <w:rsid w:val="00423218"/>
    <w:rsid w:val="004A0EBD"/>
    <w:rsid w:val="004A321A"/>
    <w:rsid w:val="00540176"/>
    <w:rsid w:val="00560036"/>
    <w:rsid w:val="005853A5"/>
    <w:rsid w:val="005B74E6"/>
    <w:rsid w:val="005F452E"/>
    <w:rsid w:val="007677BF"/>
    <w:rsid w:val="00A35C40"/>
    <w:rsid w:val="00B61A4F"/>
    <w:rsid w:val="00BB4D2F"/>
    <w:rsid w:val="00C45C85"/>
    <w:rsid w:val="00D00AB6"/>
    <w:rsid w:val="00DE6726"/>
    <w:rsid w:val="00E57669"/>
    <w:rsid w:val="00EE698A"/>
    <w:rsid w:val="1AED2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8">
    <w:name w:val="页眉 Char"/>
    <w:basedOn w:val="5"/>
    <w:link w:val="4"/>
    <w:semiHidden/>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508</Words>
  <Characters>2902</Characters>
  <Lines>24</Lines>
  <Paragraphs>6</Paragraphs>
  <TotalTime>3</TotalTime>
  <ScaleCrop>false</ScaleCrop>
  <LinksUpToDate>false</LinksUpToDate>
  <CharactersWithSpaces>3404</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2018-09-30T08:10:00Z</dcterms:created>
  <dc:creator>胡文国</dc:creator>
  <cp:lastModifiedBy>JunJun</cp:lastModifiedBy>
  <dcterms:modified xsi:type="dcterms:W3CDTF">2018-10-08T06:45:36Z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