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B8" w:rsidRPr="002667C6" w:rsidRDefault="00DE7361">
      <w:pPr>
        <w:jc w:val="left"/>
        <w:rPr>
          <w:rFonts w:ascii="Times New Roman" w:eastAsia="黑体" w:hAnsi="Times New Roman"/>
          <w:sz w:val="32"/>
          <w:szCs w:val="32"/>
        </w:rPr>
      </w:pPr>
      <w:r w:rsidRPr="002667C6">
        <w:rPr>
          <w:rFonts w:ascii="Times New Roman" w:eastAsia="黑体" w:hAnsi="Times New Roman" w:hint="eastAsia"/>
          <w:sz w:val="32"/>
          <w:szCs w:val="32"/>
        </w:rPr>
        <w:t>附件</w:t>
      </w:r>
      <w:r w:rsidRPr="002667C6">
        <w:rPr>
          <w:rFonts w:ascii="Times New Roman" w:eastAsia="黑体" w:hAnsi="Times New Roman" w:hint="eastAsia"/>
          <w:sz w:val="32"/>
          <w:szCs w:val="32"/>
        </w:rPr>
        <w:t>2</w:t>
      </w:r>
    </w:p>
    <w:p w:rsidR="000C54B8" w:rsidRPr="002667C6" w:rsidRDefault="000C54B8">
      <w:pPr>
        <w:widowControl/>
        <w:jc w:val="center"/>
        <w:rPr>
          <w:rFonts w:ascii="Times New Roman" w:eastAsia="方正小标宋简体" w:hAnsi="Times New Roman"/>
          <w:bCs/>
          <w:sz w:val="22"/>
          <w:szCs w:val="44"/>
        </w:rPr>
      </w:pPr>
    </w:p>
    <w:p w:rsidR="000C54B8" w:rsidRPr="002667C6" w:rsidRDefault="00DE7361">
      <w:pPr>
        <w:widowControl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2667C6">
        <w:rPr>
          <w:rFonts w:ascii="Times New Roman" w:eastAsia="方正小标宋简体" w:hAnsi="Times New Roman" w:hint="eastAsia"/>
          <w:bCs/>
          <w:sz w:val="44"/>
          <w:szCs w:val="44"/>
        </w:rPr>
        <w:t>储备铜公开竞价销售规则</w:t>
      </w:r>
      <w:r w:rsidR="00F50586">
        <w:rPr>
          <w:rFonts w:ascii="Times New Roman" w:eastAsia="方正小标宋简体" w:hAnsi="Times New Roman" w:hint="eastAsia"/>
          <w:bCs/>
          <w:sz w:val="44"/>
          <w:szCs w:val="44"/>
        </w:rPr>
        <w:t>（第三批）</w:t>
      </w:r>
    </w:p>
    <w:p w:rsidR="000C54B8" w:rsidRPr="002667C6" w:rsidRDefault="000C54B8">
      <w:pPr>
        <w:pStyle w:val="a3"/>
        <w:adjustRightInd w:val="0"/>
        <w:snapToGrid w:val="0"/>
        <w:spacing w:line="580" w:lineRule="exact"/>
        <w:ind w:left="0" w:firstLineChars="0" w:firstLine="0"/>
        <w:jc w:val="left"/>
        <w:rPr>
          <w:rFonts w:ascii="Times New Roman" w:eastAsia="仿宋"/>
          <w:sz w:val="32"/>
          <w:szCs w:val="32"/>
          <w:u w:val="none"/>
        </w:rPr>
      </w:pPr>
    </w:p>
    <w:p w:rsidR="000C54B8" w:rsidRPr="002667C6" w:rsidRDefault="00DE7361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第一条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hint="eastAsia"/>
          <w:sz w:val="32"/>
          <w:szCs w:val="32"/>
        </w:rPr>
        <w:t>竞价销售活动遵守国家有关法律法规，遵循公开、公平、公正、诚实信用的原则</w:t>
      </w:r>
      <w:bookmarkStart w:id="0" w:name="_GoBack"/>
      <w:bookmarkEnd w:id="0"/>
      <w:r w:rsidRPr="002667C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54B8" w:rsidRPr="002667C6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第二条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cs="宋体" w:hint="eastAsia"/>
          <w:kern w:val="0"/>
          <w:sz w:val="32"/>
          <w:szCs w:val="32"/>
        </w:rPr>
        <w:t>竞价报价为储备仓库</w:t>
      </w:r>
      <w:r w:rsidR="00D51C2B">
        <w:rPr>
          <w:rFonts w:ascii="Times New Roman" w:eastAsia="仿宋_GB2312" w:hAnsi="Times New Roman" w:cs="宋体" w:hint="eastAsia"/>
          <w:kern w:val="0"/>
          <w:sz w:val="32"/>
          <w:szCs w:val="32"/>
        </w:rPr>
        <w:t>含税</w:t>
      </w:r>
      <w:r w:rsidRPr="002667C6">
        <w:rPr>
          <w:rFonts w:ascii="Times New Roman" w:eastAsia="仿宋_GB2312" w:hAnsi="Times New Roman" w:cs="宋体" w:hint="eastAsia"/>
          <w:kern w:val="0"/>
          <w:sz w:val="32"/>
          <w:szCs w:val="32"/>
        </w:rPr>
        <w:t>库房交货价，不含装运费用。</w:t>
      </w:r>
    </w:p>
    <w:p w:rsidR="000C54B8" w:rsidRPr="0023151E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2667C6">
        <w:rPr>
          <w:rFonts w:ascii="Times New Roman" w:eastAsia="仿宋_GB2312" w:hAnsi="Times New Roman" w:hint="eastAsia"/>
          <w:sz w:val="32"/>
          <w:szCs w:val="32"/>
        </w:rPr>
        <w:t>第三条</w:t>
      </w:r>
      <w:r w:rsidR="00027D54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2667C6">
        <w:rPr>
          <w:rFonts w:ascii="Times New Roman" w:eastAsia="仿宋_GB2312" w:hAnsi="Times New Roman" w:hint="eastAsia"/>
          <w:sz w:val="32"/>
          <w:szCs w:val="32"/>
        </w:rPr>
        <w:t>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吨左右为一个标段。平台将于竞价当日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9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时同时开始两个标段的竞价（同时竞价的两个标段为不同储备仓库），每标段竞价结束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30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秒后，自动开始下一标段竞价。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第四条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采取</w:t>
      </w:r>
      <w:r w:rsidR="00D51C2B">
        <w:rPr>
          <w:rFonts w:ascii="Times New Roman" w:eastAsia="仿宋_GB2312" w:hAnsi="Times New Roman" w:cs="Times New Roman" w:hint="eastAsia"/>
          <w:sz w:val="32"/>
          <w:szCs w:val="32"/>
        </w:rPr>
        <w:t>自动</w:t>
      </w:r>
      <w:r w:rsidR="00D51C2B">
        <w:rPr>
          <w:rFonts w:ascii="Times New Roman" w:eastAsia="仿宋_GB2312" w:hAnsi="Times New Roman" w:cs="Times New Roman"/>
          <w:sz w:val="32"/>
          <w:szCs w:val="32"/>
        </w:rPr>
        <w:t>延时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竞价。每标段竞价时间为</w:t>
      </w:r>
      <w:r w:rsidR="00D51C2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D569B7">
        <w:rPr>
          <w:rFonts w:ascii="Times New Roman" w:eastAsia="仿宋_GB2312" w:hAnsi="Times New Roman" w:cs="Times New Roman" w:hint="eastAsia"/>
          <w:sz w:val="32"/>
          <w:szCs w:val="32"/>
        </w:rPr>
        <w:t>秒，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如有新的报价，则从报价时起</w:t>
      </w:r>
      <w:r w:rsidR="002B72A5" w:rsidRPr="0023151E">
        <w:rPr>
          <w:rFonts w:ascii="Times New Roman" w:eastAsia="仿宋_GB2312" w:hAnsi="Times New Roman" w:cs="Times New Roman"/>
          <w:sz w:val="32"/>
          <w:szCs w:val="32"/>
        </w:rPr>
        <w:t>延长至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30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秒，进入新一轮竞价，直至无新的报价，倒计时时间归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时，竞价结束。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第五条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和最高成交价。每标段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和最高成交价于竞价开始后公布，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起拍底价已综合考虑货物的品质和储存年限等因素，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竞买人须以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起拍底价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为起始价加价竞价。</w:t>
      </w:r>
    </w:p>
    <w:p w:rsidR="000C54B8" w:rsidRPr="0023151E" w:rsidRDefault="00DE7361" w:rsidP="006F72E8">
      <w:pPr>
        <w:spacing w:line="580" w:lineRule="exact"/>
        <w:ind w:leftChars="-67" w:left="-141" w:rightChars="-108" w:right="-227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第六条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报价时</w:t>
      </w:r>
      <w:r w:rsidR="00E96562">
        <w:rPr>
          <w:rFonts w:ascii="Times New Roman" w:eastAsia="仿宋_GB2312" w:hAnsi="Times New Roman" w:cs="Times New Roman"/>
          <w:sz w:val="32"/>
          <w:szCs w:val="32"/>
        </w:rPr>
        <w:t>可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填报加价幅度</w:t>
      </w:r>
      <w:r w:rsidR="00E9656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96562">
        <w:rPr>
          <w:rFonts w:ascii="Times New Roman" w:eastAsia="仿宋_GB2312" w:hAnsi="Times New Roman" w:cs="Times New Roman"/>
          <w:sz w:val="32"/>
          <w:szCs w:val="32"/>
        </w:rPr>
        <w:t>也可输入报价价格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。每次报价最小加价幅度为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吨，单次加价须为最小加价幅度的整数倍（不得为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0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6F72E8" w:rsidRPr="0023151E" w:rsidRDefault="006F72E8" w:rsidP="006F72E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第七条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最高价成交原则。在竞价时间内，最高报价未达到最高成交价的，以最高报价为成交价格；最高报价达到或超过最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高成交价的，由首位报出该价格的竞买人即时成交，成交价格为最高成交价。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第八条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各标段竞价结束前，同一竞买人可</w:t>
      </w:r>
      <w:r w:rsidR="00CB086F" w:rsidRPr="0023151E">
        <w:rPr>
          <w:rFonts w:ascii="Times New Roman" w:eastAsia="仿宋_GB2312" w:hAnsi="Times New Roman" w:cs="Times New Roman"/>
          <w:sz w:val="32"/>
          <w:szCs w:val="32"/>
        </w:rPr>
        <w:t>连续报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第九条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竞价期间，竞价平台实时显示当前最高报价，并记录竞买人所有报价过程。平台不显示竞买人名称。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竞价平台自动拒接不符合规则的报价。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第十一条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单一竞买人最多成交标段数量上限为</w:t>
      </w:r>
      <w:r w:rsidRPr="003E6B05">
        <w:rPr>
          <w:rFonts w:ascii="Times New Roman" w:eastAsia="仿宋_GB2312" w:hAnsi="Times New Roman" w:cs="Times New Roman"/>
          <w:sz w:val="32"/>
          <w:szCs w:val="32"/>
        </w:rPr>
        <w:t>1</w:t>
      </w:r>
      <w:r w:rsidR="003E6B05" w:rsidRPr="003E6B05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个，后续标段缴纳的保证金随标段竞价结束依次释放。</w:t>
      </w:r>
    </w:p>
    <w:p w:rsidR="000C54B8" w:rsidRPr="0023151E" w:rsidRDefault="00DE7361">
      <w:pPr>
        <w:widowControl/>
        <w:spacing w:line="580" w:lineRule="exact"/>
        <w:ind w:firstLineChars="200" w:firstLine="64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第十二条</w:t>
      </w:r>
      <w:r w:rsidR="00027D5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保证金规则。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保证金充值。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竞买人通过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国家物资储备调节中心（以下简称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调节中心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资格审核后，即可按竞价平台规定路径向保证金账户充值。建议提前充值足额保证金，用于支付拟参与竞价的标段保证金。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保证金支付。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标段竞价开始前，竞买人须支付该标段保证金方才具备该标段竞价资格，保证金按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350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吨收取。竞价开始后，该标段不再接受保证金支付，竞买人未能支付足额保证金的，不能参与该标段的竞价。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3.</w:t>
      </w: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保证金释放。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若竞买人该标段未成交，平台自动释放该标段保证金。调节中心确认买受人支付货款后释放成交标段保证金。</w:t>
      </w:r>
    </w:p>
    <w:p w:rsidR="000C54B8" w:rsidRPr="0023151E" w:rsidRDefault="00DE7361" w:rsidP="006F72E8">
      <w:pPr>
        <w:widowControl/>
        <w:spacing w:line="580" w:lineRule="exact"/>
        <w:ind w:firstLineChars="200" w:firstLine="643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4.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每标段竞价前，支付保证金的竞买人数量不足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家的，该标段作废。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第十三条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买受人应当遵循诚实守信原则，履行合同签订和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付款等相关义务。</w:t>
      </w:r>
    </w:p>
    <w:p w:rsidR="00F50586" w:rsidRDefault="00F5058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第十四条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除不可抗力原因，买受人不得放弃履约。因不可抗力原因确需放弃的，应在不可抗力事由发生后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5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个工作日内，持事由凭证向调节中心提交书面说明。</w:t>
      </w:r>
    </w:p>
    <w:p w:rsidR="00642F5C" w:rsidRDefault="00642F5C" w:rsidP="00642F5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第十五条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买受人与调节中心在竞价结束后的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个工作日内（不含竞价当日）完成合同线上签章工作，并于合同签订后的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个工作日内向合同约定的付款账户支付全额货款。</w:t>
      </w:r>
    </w:p>
    <w:p w:rsidR="009C49BC" w:rsidRDefault="009C49BC" w:rsidP="009C49B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49BC">
        <w:rPr>
          <w:rFonts w:ascii="Times New Roman" w:eastAsia="仿宋_GB2312" w:hAnsi="Times New Roman" w:cs="Times New Roman" w:hint="eastAsia"/>
          <w:sz w:val="32"/>
          <w:szCs w:val="32"/>
        </w:rPr>
        <w:t>第十六条</w:t>
      </w:r>
      <w:r w:rsidRPr="009C49B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FF05B6">
        <w:rPr>
          <w:rFonts w:ascii="Times New Roman" w:eastAsia="仿宋_GB2312" w:hAnsi="Times New Roman" w:hint="eastAsia"/>
          <w:sz w:val="32"/>
          <w:szCs w:val="32"/>
        </w:rPr>
        <w:t>合同签订后，</w:t>
      </w:r>
      <w:r w:rsidR="00FF05B6" w:rsidRPr="00FF05B6">
        <w:rPr>
          <w:rFonts w:ascii="Times New Roman" w:eastAsia="仿宋_GB2312" w:hAnsi="Times New Roman" w:hint="eastAsia"/>
          <w:sz w:val="32"/>
          <w:szCs w:val="32"/>
        </w:rPr>
        <w:t>调节中心向买受人</w:t>
      </w:r>
      <w:r w:rsidR="00BA0F85">
        <w:rPr>
          <w:rFonts w:ascii="Times New Roman" w:eastAsia="仿宋_GB2312" w:hAnsi="Times New Roman" w:hint="eastAsia"/>
          <w:sz w:val="32"/>
          <w:szCs w:val="32"/>
        </w:rPr>
        <w:t>提供《出库通知单》</w:t>
      </w:r>
      <w:r w:rsidR="00FF05B6" w:rsidRPr="00FF05B6">
        <w:rPr>
          <w:rFonts w:ascii="Times New Roman" w:eastAsia="仿宋_GB2312" w:hAnsi="Times New Roman" w:hint="eastAsia"/>
          <w:sz w:val="32"/>
          <w:szCs w:val="32"/>
        </w:rPr>
        <w:t>，</w:t>
      </w:r>
      <w:r w:rsidRPr="00FF05B6">
        <w:rPr>
          <w:rFonts w:ascii="Times New Roman" w:eastAsia="仿宋_GB2312" w:hAnsi="Times New Roman" w:hint="eastAsia"/>
          <w:sz w:val="32"/>
          <w:szCs w:val="32"/>
        </w:rPr>
        <w:t>买受人收件后联系储备仓库确认提货事宜。买受人收到《出库通知单》不代表该批物资已具备出库条件，需待储备仓库核实确认买受人已足额支付合同货款后，方可组织物资</w:t>
      </w:r>
      <w:r w:rsidRPr="009C49BC">
        <w:rPr>
          <w:rFonts w:ascii="Times New Roman" w:eastAsia="仿宋_GB2312" w:hAnsi="Times New Roman" w:cs="Times New Roman" w:hint="eastAsia"/>
          <w:sz w:val="32"/>
          <w:szCs w:val="32"/>
        </w:rPr>
        <w:t>出库。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</w:t>
      </w:r>
      <w:r w:rsidR="009C49BC">
        <w:rPr>
          <w:rFonts w:ascii="Times New Roman" w:eastAsia="仿宋_GB2312" w:hAnsi="Times New Roman" w:cs="Times New Roman" w:hint="eastAsia"/>
          <w:sz w:val="32"/>
          <w:szCs w:val="32"/>
        </w:rPr>
        <w:t>十七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买受人签署多个销售合同的，可合并支付合同货款，并在付款后</w:t>
      </w:r>
      <w:r w:rsidR="0038523C">
        <w:rPr>
          <w:rFonts w:ascii="Times New Roman" w:eastAsia="仿宋_GB2312" w:hAnsi="Times New Roman" w:cs="Times New Roman"/>
          <w:sz w:val="32"/>
          <w:szCs w:val="32"/>
        </w:rPr>
        <w:t>及时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将加盖公章的《付款明细》（</w:t>
      </w:r>
      <w:r w:rsidR="0092759D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92759D">
        <w:rPr>
          <w:rFonts w:ascii="Times New Roman" w:eastAsia="仿宋_GB2312" w:hAnsi="Times New Roman" w:cs="Times New Roman" w:hint="eastAsia"/>
          <w:sz w:val="32"/>
          <w:szCs w:val="32"/>
        </w:rPr>
        <w:t>2-1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）</w:t>
      </w:r>
      <w:hyperlink r:id="rId7" w:history="1">
        <w:r w:rsidRPr="0023151E">
          <w:rPr>
            <w:rStyle w:val="a7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以电子邮件发送至</w:t>
        </w:r>
        <w:r w:rsidRPr="0023151E">
          <w:rPr>
            <w:rStyle w:val="a7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lsjcwc2@lswz.gov.cn</w:t>
        </w:r>
      </w:hyperlink>
      <w:r w:rsidRPr="0023151E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C54B8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</w:t>
      </w:r>
      <w:r w:rsidR="009C49BC">
        <w:rPr>
          <w:rFonts w:ascii="Times New Roman" w:eastAsia="仿宋_GB2312" w:hAnsi="Times New Roman" w:cs="Times New Roman" w:hint="eastAsia"/>
          <w:sz w:val="32"/>
          <w:szCs w:val="32"/>
        </w:rPr>
        <w:t>十八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采取到库提货制，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储备仓库将货物运至车板（限储备仓库库区内），费用标准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46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元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吨，由买受人支付至储备仓库指定账户，发票由储备仓库出具。</w:t>
      </w:r>
    </w:p>
    <w:p w:rsidR="00093604" w:rsidRPr="00093604" w:rsidRDefault="00093604" w:rsidP="00093604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 w:rsidR="009C49BC">
        <w:rPr>
          <w:rFonts w:ascii="Times New Roman" w:eastAsia="仿宋_GB2312" w:hAnsi="Times New Roman" w:hint="eastAsia"/>
          <w:sz w:val="32"/>
          <w:szCs w:val="32"/>
        </w:rPr>
        <w:t>十九</w:t>
      </w:r>
      <w:r>
        <w:rPr>
          <w:rFonts w:ascii="Times New Roman" w:eastAsia="仿宋_GB2312" w:hAnsi="Times New Roman" w:hint="eastAsia"/>
          <w:sz w:val="32"/>
          <w:szCs w:val="32"/>
        </w:rPr>
        <w:t>条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买受人在完成提货后的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个工作日内，向</w:t>
      </w:r>
      <w:r w:rsidR="00067961">
        <w:rPr>
          <w:rFonts w:ascii="Times New Roman" w:eastAsia="仿宋_GB2312" w:hAnsi="Times New Roman" w:hint="eastAsia"/>
          <w:sz w:val="32"/>
          <w:szCs w:val="32"/>
        </w:rPr>
        <w:t>调节中心提</w:t>
      </w:r>
      <w:r w:rsidR="009C49BC">
        <w:rPr>
          <w:rFonts w:ascii="Times New Roman" w:eastAsia="仿宋_GB2312" w:hAnsi="Times New Roman" w:hint="eastAsia"/>
          <w:sz w:val="32"/>
          <w:szCs w:val="32"/>
        </w:rPr>
        <w:t>交</w:t>
      </w:r>
      <w:r w:rsidR="00067961">
        <w:rPr>
          <w:rFonts w:ascii="Times New Roman" w:eastAsia="仿宋_GB2312" w:hAnsi="Times New Roman" w:hint="eastAsia"/>
          <w:sz w:val="32"/>
          <w:szCs w:val="32"/>
        </w:rPr>
        <w:t>《物资出库核算单》原件和加盖公章的《开票申请表》（</w:t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2-2</w:t>
      </w:r>
      <w:r>
        <w:rPr>
          <w:rFonts w:ascii="Times New Roman" w:eastAsia="仿宋_GB2312" w:hAnsi="Times New Roman" w:hint="eastAsia"/>
          <w:sz w:val="32"/>
          <w:szCs w:val="32"/>
        </w:rPr>
        <w:t>）。国家粮食和物资储备局收到上述资料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个工作日内开具发票。电子版《</w:t>
      </w:r>
      <w:r w:rsidRPr="0032277D">
        <w:rPr>
          <w:rFonts w:ascii="Times New Roman" w:eastAsia="仿宋_GB2312" w:hAnsi="Times New Roman" w:hint="eastAsia"/>
          <w:sz w:val="32"/>
          <w:szCs w:val="32"/>
        </w:rPr>
        <w:t>开票申请表》请发送至</w:t>
      </w:r>
      <w:r w:rsidRPr="0032277D">
        <w:rPr>
          <w:rFonts w:ascii="Times New Roman" w:eastAsia="仿宋_GB2312" w:hAnsi="Times New Roman" w:hint="eastAsia"/>
          <w:sz w:val="32"/>
          <w:szCs w:val="32"/>
        </w:rPr>
        <w:t>lsjcwc2@lswz.gov.cn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</w:t>
      </w:r>
      <w:r w:rsidR="009C49BC">
        <w:rPr>
          <w:rFonts w:ascii="Times New Roman" w:eastAsia="仿宋_GB2312" w:hAnsi="Times New Roman" w:cs="Times New Roman" w:hint="eastAsia"/>
          <w:sz w:val="32"/>
          <w:szCs w:val="32"/>
        </w:rPr>
        <w:t>二十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竞买人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/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买受人在交易过程中出现下列违规行为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lastRenderedPageBreak/>
        <w:t>之一的，将被取消本次及后续销售批次交易资格、缴纳的保证金不予退还、并将失信情况按程序提供国家企业信用信息公示系统等。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填报虚假资料；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出现故意串通等影响竞价公平公正行为的；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成交后违背诚实信用原则不与调节中心签订合同的；</w:t>
      </w:r>
    </w:p>
    <w:p w:rsidR="000C54B8" w:rsidRPr="0023151E" w:rsidRDefault="00DE7361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未按规定时间支付足额货款的。</w:t>
      </w:r>
    </w:p>
    <w:p w:rsidR="000C54B8" w:rsidRPr="0023151E" w:rsidRDefault="00DE7361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sz w:val="32"/>
          <w:szCs w:val="32"/>
        </w:rPr>
        <w:t>第</w:t>
      </w:r>
      <w:r w:rsidR="009C49BC">
        <w:rPr>
          <w:rFonts w:ascii="Times New Roman" w:eastAsia="仿宋_GB2312" w:hAnsi="Times New Roman" w:cs="Times New Roman" w:hint="eastAsia"/>
          <w:sz w:val="32"/>
          <w:szCs w:val="32"/>
        </w:rPr>
        <w:t>二十一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条</w:t>
      </w:r>
      <w:r w:rsidR="00027D5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3151E">
        <w:rPr>
          <w:rFonts w:ascii="Times New Roman" w:eastAsia="仿宋_GB2312" w:hAnsi="Times New Roman" w:cs="Times New Roman"/>
          <w:sz w:val="32"/>
          <w:szCs w:val="32"/>
        </w:rPr>
        <w:t>因不可预见的原因导致竞价平台无法正常运作的，调节中心有权中止交易或临时决定采用其它竞价方式和竞价规则。</w:t>
      </w:r>
    </w:p>
    <w:p w:rsidR="000C54B8" w:rsidRPr="0023151E" w:rsidRDefault="000C54B8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0C54B8" w:rsidRPr="0023151E" w:rsidRDefault="00DE7361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国家物资储备调节中心</w:t>
      </w:r>
    </w:p>
    <w:p w:rsidR="000C54B8" w:rsidRDefault="00DE7361">
      <w:pPr>
        <w:wordWrap w:val="0"/>
        <w:spacing w:line="580" w:lineRule="exact"/>
        <w:ind w:right="166"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97344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D47B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27</w:t>
      </w:r>
      <w:r w:rsidRPr="0023151E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 w:rsidR="00D47BF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5567EB" w:rsidRDefault="00D47BF9" w:rsidP="00D47BF9">
      <w:pPr>
        <w:wordWrap w:val="0"/>
        <w:spacing w:line="580" w:lineRule="exact"/>
        <w:ind w:right="166" w:firstLineChars="200" w:firstLine="420"/>
        <w:jc w:val="right"/>
        <w:rPr>
          <w:rFonts w:ascii="Times New Roman" w:hAnsi="Times New Roman" w:cs="Times New Roman"/>
        </w:rPr>
        <w:sectPr w:rsidR="005567EB" w:rsidSect="00756596">
          <w:footerReference w:type="default" r:id="rId8"/>
          <w:pgSz w:w="11906" w:h="16838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>
        <w:rPr>
          <w:rFonts w:ascii="Times New Roman" w:hAnsi="Times New Roman" w:cs="Times New Roman" w:hint="eastAsia"/>
        </w:rPr>
        <w:t xml:space="preserve"> </w:t>
      </w:r>
    </w:p>
    <w:tbl>
      <w:tblPr>
        <w:tblpPr w:leftFromText="180" w:rightFromText="180" w:horzAnchor="margin" w:tblpXSpec="center" w:tblpY="434"/>
        <w:tblW w:w="15141" w:type="dxa"/>
        <w:tblLook w:val="04A0"/>
      </w:tblPr>
      <w:tblGrid>
        <w:gridCol w:w="839"/>
        <w:gridCol w:w="1638"/>
        <w:gridCol w:w="1638"/>
        <w:gridCol w:w="1638"/>
        <w:gridCol w:w="1638"/>
        <w:gridCol w:w="1638"/>
        <w:gridCol w:w="2037"/>
        <w:gridCol w:w="1638"/>
        <w:gridCol w:w="2437"/>
      </w:tblGrid>
      <w:tr w:rsidR="005567EB" w:rsidRPr="000C3A51" w:rsidTr="0001155C">
        <w:trPr>
          <w:trHeight w:val="480"/>
        </w:trPr>
        <w:tc>
          <w:tcPr>
            <w:tcW w:w="151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443D73" w:rsidRDefault="005567EB" w:rsidP="0001155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443D73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lastRenderedPageBreak/>
              <w:t>付款明细</w:t>
            </w:r>
          </w:p>
        </w:tc>
      </w:tr>
      <w:tr w:rsidR="005567EB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C3A5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单位：元、吨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合同单价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合同总金额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打款日期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打款总金额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8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x月x日</w:t>
            </w:r>
          </w:p>
        </w:tc>
        <w:tc>
          <w:tcPr>
            <w:tcW w:w="2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8155F3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联系人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8155F3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联系电话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567EB" w:rsidRPr="000C3A51" w:rsidTr="0001155C">
        <w:trPr>
          <w:trHeight w:val="37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5F3" w:rsidRDefault="008155F3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8155F3" w:rsidRDefault="008155F3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5567EB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公司（加盖公章）</w:t>
            </w:r>
          </w:p>
          <w:p w:rsidR="005567EB" w:rsidRPr="000C3A51" w:rsidRDefault="005567EB" w:rsidP="0001155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C3A5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2021年x月x日</w:t>
            </w:r>
          </w:p>
        </w:tc>
      </w:tr>
    </w:tbl>
    <w:p w:rsidR="005567EB" w:rsidRDefault="00915992" w:rsidP="005567EB">
      <w:pPr>
        <w:spacing w:line="580" w:lineRule="exact"/>
        <w:ind w:right="166" w:firstLineChars="200" w:firstLine="480"/>
        <w:jc w:val="left"/>
        <w:rPr>
          <w:rFonts w:ascii="Times New Roman" w:hAnsi="Times New Roman"/>
        </w:rPr>
        <w:sectPr w:rsidR="005567EB" w:rsidSect="000C3A51">
          <w:pgSz w:w="16838" w:h="11906" w:orient="landscape"/>
          <w:pgMar w:top="2098" w:right="1531" w:bottom="1531" w:left="1531" w:header="851" w:footer="992" w:gutter="0"/>
          <w:pgNumType w:fmt="numberInDash"/>
          <w:cols w:space="425"/>
          <w:docGrid w:type="linesAndChars" w:linePitch="312"/>
        </w:sectPr>
      </w:pPr>
      <w:r w:rsidRPr="00915992">
        <w:rPr>
          <w:rFonts w:ascii="方正小标宋简体" w:eastAsia="方正小标宋简体" w:hAnsi="宋体" w:cs="宋体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3.85pt;margin-top:3.1pt;width:76.45pt;height:70.35pt;z-index:251657216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5567EB" w:rsidRPr="008657BC" w:rsidRDefault="005567EB" w:rsidP="005567EB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8657BC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附件2</w:t>
                  </w: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-1</w:t>
                  </w:r>
                </w:p>
              </w:txbxContent>
            </v:textbox>
          </v:shape>
        </w:pict>
      </w:r>
    </w:p>
    <w:tbl>
      <w:tblPr>
        <w:tblW w:w="16589" w:type="dxa"/>
        <w:tblInd w:w="-743" w:type="dxa"/>
        <w:tblLook w:val="04A0"/>
      </w:tblPr>
      <w:tblGrid>
        <w:gridCol w:w="700"/>
        <w:gridCol w:w="492"/>
        <w:gridCol w:w="524"/>
        <w:gridCol w:w="1261"/>
        <w:gridCol w:w="1502"/>
        <w:gridCol w:w="908"/>
        <w:gridCol w:w="284"/>
        <w:gridCol w:w="567"/>
        <w:gridCol w:w="625"/>
        <w:gridCol w:w="509"/>
        <w:gridCol w:w="908"/>
        <w:gridCol w:w="836"/>
        <w:gridCol w:w="99"/>
        <w:gridCol w:w="1050"/>
        <w:gridCol w:w="792"/>
        <w:gridCol w:w="357"/>
        <w:gridCol w:w="636"/>
        <w:gridCol w:w="267"/>
        <w:gridCol w:w="924"/>
        <w:gridCol w:w="84"/>
        <w:gridCol w:w="1021"/>
        <w:gridCol w:w="255"/>
        <w:gridCol w:w="1988"/>
      </w:tblGrid>
      <w:tr w:rsidR="00491B03" w:rsidRPr="00F95840" w:rsidTr="00491B03">
        <w:trPr>
          <w:trHeight w:val="49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DA34B4" w:rsidRDefault="00491B03" w:rsidP="000C396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DA34B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1B03" w:rsidRPr="00F95840" w:rsidTr="00491B03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03" w:rsidRPr="00DA3489" w:rsidRDefault="00491B03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  <w:tc>
          <w:tcPr>
            <w:tcW w:w="134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DA3489" w:rsidRDefault="00491B03" w:rsidP="000C396C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DA3489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开票申请表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B03" w:rsidRPr="00F95840" w:rsidRDefault="00491B03" w:rsidP="000C39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540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03" w:rsidRPr="00433D2F" w:rsidRDefault="00491B03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03" w:rsidRPr="00433D2F" w:rsidRDefault="00491B03" w:rsidP="000C396C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单位：元、吨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7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企业全称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B03" w:rsidRPr="00433D2F" w:rsidRDefault="00491B03" w:rsidP="00491B03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品种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入库规格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合同数量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出库结算数量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出库结算金额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491B03" w:rsidRPr="00433D2F" w:rsidTr="00491B03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7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739"/>
        </w:trPr>
        <w:tc>
          <w:tcPr>
            <w:tcW w:w="9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B03" w:rsidRPr="00433D2F" w:rsidRDefault="00491B03" w:rsidP="00491B0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433D2F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91B03" w:rsidRPr="00433D2F" w:rsidTr="00491B03">
        <w:trPr>
          <w:trHeight w:val="585"/>
        </w:trPr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03" w:rsidRPr="00433D2F" w:rsidRDefault="00491B03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03" w:rsidRPr="00433D2F" w:rsidRDefault="00491B03" w:rsidP="000C396C">
            <w:pPr>
              <w:widowControl/>
              <w:ind w:firstLineChars="12" w:firstLine="34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33D2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备注：按照出库结算数量、出库结算金额开具发票。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B03" w:rsidRPr="00433D2F" w:rsidRDefault="00491B03" w:rsidP="000C39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邮寄信息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>收件地址：                   收件联系人：          联系电话：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全称（公章）：    </w:t>
      </w:r>
    </w:p>
    <w:p w:rsidR="00287A2A" w:rsidRPr="00433D2F" w:rsidRDefault="00287A2A" w:rsidP="00287A2A">
      <w:pPr>
        <w:widowControl/>
        <w:ind w:leftChars="-607" w:left="-1275" w:firstLine="570"/>
        <w:jc w:val="left"/>
        <w:rPr>
          <w:rFonts w:asciiTheme="minorEastAsia" w:hAnsiTheme="minorEastAsia"/>
        </w:rPr>
      </w:pPr>
      <w:r w:rsidRPr="00433D2F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                                                          填制日期：</w:t>
      </w:r>
    </w:p>
    <w:sectPr w:rsidR="00287A2A" w:rsidRPr="00433D2F" w:rsidSect="00F95840">
      <w:footerReference w:type="default" r:id="rId9"/>
      <w:pgSz w:w="16839" w:h="11907" w:orient="landscape" w:code="9"/>
      <w:pgMar w:top="1134" w:right="1531" w:bottom="1531" w:left="209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C3" w:rsidRDefault="00B17BC3">
      <w:r>
        <w:separator/>
      </w:r>
    </w:p>
  </w:endnote>
  <w:endnote w:type="continuationSeparator" w:id="1">
    <w:p w:rsidR="00B17BC3" w:rsidRDefault="00B1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14425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C54B8" w:rsidRDefault="00915992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E7361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8523C" w:rsidRPr="0038523C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8523C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C54B8" w:rsidRDefault="000C54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7" w:rsidRDefault="00B17BC3">
    <w:pPr>
      <w:pStyle w:val="a5"/>
      <w:jc w:val="center"/>
      <w:rPr>
        <w:rFonts w:asciiTheme="minorEastAsia" w:hAnsiTheme="minorEastAsia"/>
        <w:sz w:val="28"/>
        <w:szCs w:val="28"/>
      </w:rPr>
    </w:pPr>
  </w:p>
  <w:p w:rsidR="009C0DC7" w:rsidRDefault="00B17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C3" w:rsidRDefault="00B17BC3">
      <w:r>
        <w:separator/>
      </w:r>
    </w:p>
  </w:footnote>
  <w:footnote w:type="continuationSeparator" w:id="1">
    <w:p w:rsidR="00B17BC3" w:rsidRDefault="00B1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1B"/>
    <w:rsid w:val="FB3E2080"/>
    <w:rsid w:val="00005C32"/>
    <w:rsid w:val="000154AC"/>
    <w:rsid w:val="00027D54"/>
    <w:rsid w:val="00027F57"/>
    <w:rsid w:val="00036EF0"/>
    <w:rsid w:val="00067961"/>
    <w:rsid w:val="000819CE"/>
    <w:rsid w:val="00093604"/>
    <w:rsid w:val="000C2241"/>
    <w:rsid w:val="000C54B8"/>
    <w:rsid w:val="000C6628"/>
    <w:rsid w:val="000D194A"/>
    <w:rsid w:val="000E484B"/>
    <w:rsid w:val="0013206B"/>
    <w:rsid w:val="00196C35"/>
    <w:rsid w:val="001B4B34"/>
    <w:rsid w:val="001C192E"/>
    <w:rsid w:val="001C45BD"/>
    <w:rsid w:val="001E503B"/>
    <w:rsid w:val="001F1306"/>
    <w:rsid w:val="001F4C12"/>
    <w:rsid w:val="00203FC6"/>
    <w:rsid w:val="0023151E"/>
    <w:rsid w:val="00264921"/>
    <w:rsid w:val="002667C6"/>
    <w:rsid w:val="00287A2A"/>
    <w:rsid w:val="002B49C2"/>
    <w:rsid w:val="002B72A5"/>
    <w:rsid w:val="002C17A0"/>
    <w:rsid w:val="002D2C9E"/>
    <w:rsid w:val="00311625"/>
    <w:rsid w:val="0038064E"/>
    <w:rsid w:val="00380DC3"/>
    <w:rsid w:val="00384927"/>
    <w:rsid w:val="0038523C"/>
    <w:rsid w:val="003971DC"/>
    <w:rsid w:val="003E6B05"/>
    <w:rsid w:val="00436041"/>
    <w:rsid w:val="00443D73"/>
    <w:rsid w:val="0048679B"/>
    <w:rsid w:val="00491B03"/>
    <w:rsid w:val="0049755B"/>
    <w:rsid w:val="004B74F7"/>
    <w:rsid w:val="004F1DB8"/>
    <w:rsid w:val="00550EDD"/>
    <w:rsid w:val="005567EB"/>
    <w:rsid w:val="00574FC1"/>
    <w:rsid w:val="00590D6D"/>
    <w:rsid w:val="005A6E3B"/>
    <w:rsid w:val="005F3DD1"/>
    <w:rsid w:val="006112D4"/>
    <w:rsid w:val="00625BA3"/>
    <w:rsid w:val="00642F5C"/>
    <w:rsid w:val="00661276"/>
    <w:rsid w:val="0066204B"/>
    <w:rsid w:val="006C6B1F"/>
    <w:rsid w:val="006F72E8"/>
    <w:rsid w:val="007169BC"/>
    <w:rsid w:val="00734680"/>
    <w:rsid w:val="0074512C"/>
    <w:rsid w:val="00752551"/>
    <w:rsid w:val="0075535D"/>
    <w:rsid w:val="00756596"/>
    <w:rsid w:val="00766864"/>
    <w:rsid w:val="00770E3E"/>
    <w:rsid w:val="0077232F"/>
    <w:rsid w:val="00774607"/>
    <w:rsid w:val="00787E1B"/>
    <w:rsid w:val="00794EDD"/>
    <w:rsid w:val="007B50DB"/>
    <w:rsid w:val="007E6B84"/>
    <w:rsid w:val="008155F3"/>
    <w:rsid w:val="0088485D"/>
    <w:rsid w:val="008956AE"/>
    <w:rsid w:val="008E4980"/>
    <w:rsid w:val="008F32FC"/>
    <w:rsid w:val="008F4E69"/>
    <w:rsid w:val="00915992"/>
    <w:rsid w:val="0092759D"/>
    <w:rsid w:val="00941FC1"/>
    <w:rsid w:val="009636CA"/>
    <w:rsid w:val="0097344C"/>
    <w:rsid w:val="00991F93"/>
    <w:rsid w:val="009C49BC"/>
    <w:rsid w:val="009C692B"/>
    <w:rsid w:val="00A02E4E"/>
    <w:rsid w:val="00A91F5A"/>
    <w:rsid w:val="00AC66B2"/>
    <w:rsid w:val="00B17BC3"/>
    <w:rsid w:val="00B22FBC"/>
    <w:rsid w:val="00B42DFB"/>
    <w:rsid w:val="00B53921"/>
    <w:rsid w:val="00BA0F85"/>
    <w:rsid w:val="00BC397A"/>
    <w:rsid w:val="00BC3CEB"/>
    <w:rsid w:val="00C52698"/>
    <w:rsid w:val="00C53119"/>
    <w:rsid w:val="00C838A8"/>
    <w:rsid w:val="00C922A7"/>
    <w:rsid w:val="00CA2CFC"/>
    <w:rsid w:val="00CB086F"/>
    <w:rsid w:val="00CD197E"/>
    <w:rsid w:val="00CD71A6"/>
    <w:rsid w:val="00CF1687"/>
    <w:rsid w:val="00D00CD1"/>
    <w:rsid w:val="00D47BF9"/>
    <w:rsid w:val="00D51C2B"/>
    <w:rsid w:val="00D569B7"/>
    <w:rsid w:val="00D7190F"/>
    <w:rsid w:val="00DA3489"/>
    <w:rsid w:val="00DC7632"/>
    <w:rsid w:val="00DE7361"/>
    <w:rsid w:val="00E57776"/>
    <w:rsid w:val="00E900F9"/>
    <w:rsid w:val="00E96562"/>
    <w:rsid w:val="00EC5C8B"/>
    <w:rsid w:val="00EC6721"/>
    <w:rsid w:val="00ED57C2"/>
    <w:rsid w:val="00EE6318"/>
    <w:rsid w:val="00EF6123"/>
    <w:rsid w:val="00F31AA7"/>
    <w:rsid w:val="00F32E4C"/>
    <w:rsid w:val="00F47057"/>
    <w:rsid w:val="00F50586"/>
    <w:rsid w:val="00F51674"/>
    <w:rsid w:val="00FC6210"/>
    <w:rsid w:val="00FD343D"/>
    <w:rsid w:val="00FE4466"/>
    <w:rsid w:val="00FE5B04"/>
    <w:rsid w:val="00FF05B6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56596"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5659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56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56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756596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5659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56596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56596"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56596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5567EB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5567E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600" w:lineRule="exact"/>
      <w:ind w:left="480" w:firstLineChars="200" w:firstLine="480"/>
    </w:pPr>
    <w:rPr>
      <w:rFonts w:ascii="仿宋_GB2312" w:eastAsia="仿宋_GB2312" w:hAnsi="Times New Roman" w:cs="Times New Roman"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sz w:val="24"/>
      <w:szCs w:val="24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197;&#30005;&#23376;&#37038;&#20214;&#21457;&#36865;&#33267;lsjcwc2@lswz.gov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</dc:creator>
  <cp:lastModifiedBy>Ya Wang</cp:lastModifiedBy>
  <cp:revision>42</cp:revision>
  <cp:lastPrinted>2021-07-19T02:13:00Z</cp:lastPrinted>
  <dcterms:created xsi:type="dcterms:W3CDTF">2021-06-20T21:37:00Z</dcterms:created>
  <dcterms:modified xsi:type="dcterms:W3CDTF">2021-08-26T03:19:00Z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